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F3" w:rsidRPr="008A5EF3" w:rsidRDefault="008A5EF3" w:rsidP="008A5EF3">
      <w:pPr>
        <w:pStyle w:val="1"/>
      </w:pPr>
      <w:r w:rsidRPr="008A5EF3">
        <w:t>«День карьеры» (2 этап)</w:t>
      </w:r>
    </w:p>
    <w:p w:rsidR="00C13F3D" w:rsidRDefault="00C13F3D" w:rsidP="00C13F3D">
      <w:r>
        <w:t xml:space="preserve">25 марта 2014 г. прошел 2 этап </w:t>
      </w:r>
      <w:r w:rsidR="00352412" w:rsidRPr="00352412">
        <w:t xml:space="preserve">ставшей традиционной совместной </w:t>
      </w:r>
      <w:r>
        <w:t>деловой игры «День карьеры»</w:t>
      </w:r>
      <w:r w:rsidR="00352412">
        <w:t xml:space="preserve"> </w:t>
      </w:r>
      <w:r>
        <w:t>для выпускников колледжа специальности «Монтаж и техническая эксплуатация промышлен</w:t>
      </w:r>
      <w:r w:rsidR="001A2FD1">
        <w:t>ного оборудования.</w:t>
      </w:r>
    </w:p>
    <w:p w:rsidR="00C13F3D" w:rsidRDefault="00C13F3D" w:rsidP="00C13F3D">
      <w:r>
        <w:t>Экспертами игры были представител</w:t>
      </w:r>
      <w:proofErr w:type="gramStart"/>
      <w:r>
        <w:t>и ООО</w:t>
      </w:r>
      <w:proofErr w:type="gramEnd"/>
      <w:r>
        <w:t xml:space="preserve"> «РН-Юганскнефтегаз»:</w:t>
      </w:r>
    </w:p>
    <w:p w:rsidR="002511F8" w:rsidRDefault="002511F8" w:rsidP="00C13F3D">
      <w:r>
        <w:rPr>
          <w:noProof/>
          <w:lang w:eastAsia="ru-RU"/>
        </w:rPr>
        <w:drawing>
          <wp:inline distT="0" distB="0" distL="0" distR="0" wp14:anchorId="0ED66E94" wp14:editId="535CEA92">
            <wp:extent cx="5104020" cy="3257550"/>
            <wp:effectExtent l="0" t="0" r="1905" b="0"/>
            <wp:docPr id="4" name="Рисунок 4" descr="D:\Images\Nik\2014.03.18\2014.03.25 (4М)\P1018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ages\Nik\2014.03.18\2014.03.25 (4М)\P10184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25"/>
                    <a:stretch/>
                  </pic:blipFill>
                  <pic:spPr bwMode="auto">
                    <a:xfrm>
                      <a:off x="0" y="0"/>
                      <a:ext cx="5104052" cy="325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3F3D" w:rsidRDefault="00C13F3D" w:rsidP="00C13F3D">
      <w:r>
        <w:t xml:space="preserve">15 студентов приняли участие в </w:t>
      </w:r>
      <w:r w:rsidR="001A2FD1">
        <w:t xml:space="preserve">традиционном совместном </w:t>
      </w:r>
      <w:proofErr w:type="spellStart"/>
      <w:r>
        <w:t>имиджевом</w:t>
      </w:r>
      <w:proofErr w:type="spellEnd"/>
      <w:r>
        <w:t xml:space="preserve"> мероприятии.</w:t>
      </w:r>
    </w:p>
    <w:p w:rsidR="002511F8" w:rsidRDefault="00C13F3D" w:rsidP="00352412">
      <w:r>
        <w:t>Открыла игру и выступила с напутственным словом директор колледжа Нестерова Л.В.</w:t>
      </w:r>
    </w:p>
    <w:p w:rsidR="002511F8" w:rsidRDefault="001A2FD1" w:rsidP="00C13F3D">
      <w:r w:rsidRPr="001A2FD1">
        <w:t xml:space="preserve">Ведущий специалист сектора обучения и развития персонала </w:t>
      </w:r>
      <w:proofErr w:type="spellStart"/>
      <w:r w:rsidRPr="001A2FD1">
        <w:t>Чуина</w:t>
      </w:r>
      <w:proofErr w:type="spellEnd"/>
      <w:r>
        <w:t xml:space="preserve"> Елизавета Александровна </w:t>
      </w:r>
      <w:r w:rsidR="00C13F3D">
        <w:t xml:space="preserve">познакомила участников игры с </w:t>
      </w:r>
      <w:r>
        <w:t xml:space="preserve">возможностями, которыми  они могут воспользоваться в случае трудоустройство в Общество по Программе «Молодой рабочий», </w:t>
      </w:r>
      <w:r w:rsidR="00C13F3D">
        <w:t xml:space="preserve">и направлениями развития своего предприятия. С напутственным словом выступил </w:t>
      </w:r>
      <w:proofErr w:type="spellStart"/>
      <w:r w:rsidR="00C13F3D">
        <w:t>и.о</w:t>
      </w:r>
      <w:proofErr w:type="spellEnd"/>
      <w:r w:rsidR="00C13F3D">
        <w:t>. нача</w:t>
      </w:r>
      <w:r w:rsidR="006E08B5">
        <w:t>льника отдела оценки и тренинга –</w:t>
      </w:r>
      <w:r>
        <w:t xml:space="preserve"> Зубарев Иван Александрович</w:t>
      </w:r>
      <w:r w:rsidR="006E08B5">
        <w:t>.</w:t>
      </w:r>
    </w:p>
    <w:p w:rsidR="00C13F3D" w:rsidRDefault="00C13F3D" w:rsidP="00C13F3D">
      <w:r>
        <w:t>Представител</w:t>
      </w:r>
      <w:proofErr w:type="gramStart"/>
      <w:r>
        <w:t>и ООО</w:t>
      </w:r>
      <w:proofErr w:type="gramEnd"/>
      <w:r>
        <w:t xml:space="preserve"> «РН-</w:t>
      </w:r>
      <w:proofErr w:type="spellStart"/>
      <w:r>
        <w:t>Юганскнефтегаз</w:t>
      </w:r>
      <w:proofErr w:type="spellEnd"/>
      <w:r>
        <w:t xml:space="preserve">» </w:t>
      </w:r>
      <w:r w:rsidR="001A2FD1">
        <w:t xml:space="preserve">приготовили для участников задания, </w:t>
      </w:r>
      <w:r>
        <w:t xml:space="preserve">тесты, инструменты и оборудование, для проверки </w:t>
      </w:r>
      <w:r w:rsidR="001A2FD1">
        <w:t xml:space="preserve">профессиональной компетенции </w:t>
      </w:r>
      <w:r w:rsidR="006E08B5">
        <w:t>будущих механиков.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36"/>
      </w:tblGrid>
      <w:tr w:rsidR="006E08B5" w:rsidTr="006E5385">
        <w:trPr>
          <w:jc w:val="center"/>
        </w:trPr>
        <w:tc>
          <w:tcPr>
            <w:tcW w:w="4644" w:type="dxa"/>
          </w:tcPr>
          <w:p w:rsidR="006E08B5" w:rsidRDefault="006E08B5" w:rsidP="006E5385">
            <w:pPr>
              <w:ind w:firstLine="0"/>
              <w:jc w:val="center"/>
            </w:pPr>
          </w:p>
        </w:tc>
        <w:tc>
          <w:tcPr>
            <w:tcW w:w="4927" w:type="dxa"/>
          </w:tcPr>
          <w:p w:rsidR="006E08B5" w:rsidRDefault="00352412" w:rsidP="006E5385">
            <w:pPr>
              <w:ind w:firstLine="0"/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4448175" cy="3552825"/>
                  <wp:effectExtent l="0" t="0" r="9525" b="9525"/>
                  <wp:docPr id="2" name="Рисунок 2" descr="C:\Users\Нестерова ЛВ\Desktop\P1018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естерова ЛВ\Desktop\P1018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E08B5" w:rsidRDefault="006E08B5" w:rsidP="00C13F3D"/>
    <w:p w:rsidR="00C13F3D" w:rsidRDefault="00C13F3D" w:rsidP="00C13F3D">
      <w:r>
        <w:t>В итоге</w:t>
      </w:r>
      <w:r w:rsidR="001A2FD1">
        <w:t xml:space="preserve"> </w:t>
      </w:r>
      <w:proofErr w:type="gramStart"/>
      <w:r w:rsidR="001A2FD1">
        <w:t>проигравших</w:t>
      </w:r>
      <w:proofErr w:type="gramEnd"/>
      <w:r w:rsidR="001A2FD1">
        <w:t xml:space="preserve"> не было</w:t>
      </w:r>
      <w:r>
        <w:t>.</w:t>
      </w:r>
      <w:r w:rsidR="001A2FD1">
        <w:t xml:space="preserve"> Все участники получили бесценный опыт, а победители были приглашены для трудоустройства</w:t>
      </w:r>
      <w:r>
        <w:t xml:space="preserve"> </w:t>
      </w:r>
      <w:r w:rsidR="001A2FD1">
        <w:t>в ООО «РН-ЮНГ» без прохождения входного тестирования, принятого на предприятии.</w:t>
      </w:r>
    </w:p>
    <w:p w:rsidR="00C13F3D" w:rsidRDefault="00C13F3D" w:rsidP="00C13F3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391150" cy="3897541"/>
            <wp:effectExtent l="0" t="0" r="0" b="8255"/>
            <wp:docPr id="1" name="Рисунок 1" descr="D:\Images\Nik\2014.03.18\2014.03.25 (4М)\P1018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Nik\2014.03.18\2014.03.25 (4М)\P10184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3"/>
                    <a:stretch/>
                  </pic:blipFill>
                  <pic:spPr bwMode="auto">
                    <a:xfrm>
                      <a:off x="0" y="0"/>
                      <a:ext cx="5389727" cy="389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F1"/>
    <w:rsid w:val="00006468"/>
    <w:rsid w:val="000338F1"/>
    <w:rsid w:val="00070818"/>
    <w:rsid w:val="001016A1"/>
    <w:rsid w:val="001A2FD1"/>
    <w:rsid w:val="002511F8"/>
    <w:rsid w:val="002E253E"/>
    <w:rsid w:val="00302799"/>
    <w:rsid w:val="00326A3B"/>
    <w:rsid w:val="00352412"/>
    <w:rsid w:val="004C3461"/>
    <w:rsid w:val="00554A21"/>
    <w:rsid w:val="005A7EEC"/>
    <w:rsid w:val="006E08B5"/>
    <w:rsid w:val="006F2EFC"/>
    <w:rsid w:val="006F6A75"/>
    <w:rsid w:val="007955CC"/>
    <w:rsid w:val="007E6A79"/>
    <w:rsid w:val="00845413"/>
    <w:rsid w:val="008845AA"/>
    <w:rsid w:val="008A5EF3"/>
    <w:rsid w:val="008F1B19"/>
    <w:rsid w:val="00950272"/>
    <w:rsid w:val="00C13F3D"/>
    <w:rsid w:val="00CD2462"/>
    <w:rsid w:val="00D138BF"/>
    <w:rsid w:val="00E7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F3"/>
    <w:pPr>
      <w:spacing w:after="120"/>
      <w:ind w:firstLine="454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A5EF3"/>
    <w:pPr>
      <w:keepNext/>
      <w:keepLines/>
      <w:spacing w:after="240"/>
      <w:ind w:firstLine="0"/>
      <w:jc w:val="center"/>
      <w:outlineLvl w:val="0"/>
    </w:pPr>
    <w:rPr>
      <w:rFonts w:eastAsiaTheme="majorEastAsia" w:cstheme="majorBidi"/>
      <w:b/>
      <w:bCs/>
      <w:color w:val="1F497D" w:themeColor="text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EF3"/>
    <w:rPr>
      <w:rFonts w:ascii="Times New Roman" w:eastAsiaTheme="majorEastAsia" w:hAnsi="Times New Roman" w:cstheme="majorBidi"/>
      <w:b/>
      <w:bCs/>
      <w:color w:val="1F497D" w:themeColor="text2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E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F3"/>
    <w:pPr>
      <w:spacing w:after="120"/>
      <w:ind w:firstLine="454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A5EF3"/>
    <w:pPr>
      <w:keepNext/>
      <w:keepLines/>
      <w:spacing w:after="240"/>
      <w:ind w:firstLine="0"/>
      <w:jc w:val="center"/>
      <w:outlineLvl w:val="0"/>
    </w:pPr>
    <w:rPr>
      <w:rFonts w:eastAsiaTheme="majorEastAsia" w:cstheme="majorBidi"/>
      <w:b/>
      <w:bCs/>
      <w:color w:val="1F497D" w:themeColor="text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EF3"/>
    <w:rPr>
      <w:rFonts w:ascii="Times New Roman" w:eastAsiaTheme="majorEastAsia" w:hAnsi="Times New Roman" w:cstheme="majorBidi"/>
      <w:b/>
      <w:bCs/>
      <w:color w:val="1F497D" w:themeColor="text2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E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Garbar</dc:creator>
  <cp:keywords/>
  <dc:description/>
  <cp:lastModifiedBy>Nesterova L.V.</cp:lastModifiedBy>
  <cp:revision>17</cp:revision>
  <dcterms:created xsi:type="dcterms:W3CDTF">2013-11-09T04:09:00Z</dcterms:created>
  <dcterms:modified xsi:type="dcterms:W3CDTF">2014-03-30T07:55:00Z</dcterms:modified>
</cp:coreProperties>
</file>